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Cs/>
          <w:sz w:val="24"/>
          <w:szCs w:val="24"/>
        </w:rPr>
        <w:t xml:space="preserve">                         УКВ Шампион на България / Проект </w:t>
      </w:r>
      <w:r>
        <w:rPr>
          <w:rFonts w:cs="Arial-BoldItalicMT"/>
          <w:b/>
          <w:bCs/>
          <w:iCs/>
          <w:sz w:val="24"/>
          <w:szCs w:val="24"/>
          <w:lang w:val="en-US"/>
        </w:rPr>
        <w:t>LZ2FP</w:t>
      </w:r>
      <w:r>
        <w:rPr>
          <w:rFonts w:ascii="Arial-BoldItalicMT" w:hAnsi="Arial-BoldItalicMT" w:cs="Arial-BoldItalicMT"/>
          <w:b/>
          <w:bCs/>
          <w:iCs/>
          <w:sz w:val="24"/>
          <w:szCs w:val="24"/>
        </w:rPr>
        <w:t>/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Основни положения: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БФРЛ присъжда званието „УКВ шампион на България“ ежегодно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Званието се присъжда на станции, регистрирани по реда на ТИ (с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опознавателен</w:t>
      </w:r>
      <w:proofErr w:type="spellEnd"/>
      <w:r>
        <w:rPr>
          <w:rFonts w:ascii="ArialMT" w:hAnsi="ArialMT" w:cs="ArialMT"/>
          <w:sz w:val="24"/>
          <w:szCs w:val="24"/>
        </w:rPr>
        <w:t xml:space="preserve"> знак с префикс LZ)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.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Званието „УКВ шампион на България“ се присъжда в две категории: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Индивидуални и Колективни участници</w:t>
      </w:r>
      <w:r w:rsidR="002C09C7">
        <w:rPr>
          <w:rFonts w:ascii="ArialMT" w:hAnsi="ArialMT" w:cs="ArialMT"/>
          <w:sz w:val="24"/>
          <w:szCs w:val="24"/>
        </w:rPr>
        <w:t xml:space="preserve"> без да се взема предвид мощността на предавателя или факта, че участникът е участвал в категория „6 часа“.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Зачитат се участията на кандидатите в</w:t>
      </w:r>
      <w:r>
        <w:rPr>
          <w:rFonts w:cs="ArialMT"/>
          <w:sz w:val="24"/>
          <w:szCs w:val="24"/>
          <w:lang w:val="en-US"/>
        </w:rPr>
        <w:t xml:space="preserve"> </w:t>
      </w:r>
      <w:r>
        <w:rPr>
          <w:rFonts w:cs="ArialMT"/>
          <w:sz w:val="28"/>
          <w:szCs w:val="28"/>
        </w:rPr>
        <w:t>следните</w:t>
      </w:r>
      <w:r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УКВ състезания: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cs="ArialMT"/>
          <w:sz w:val="24"/>
          <w:szCs w:val="24"/>
          <w:lang w:val="en-US"/>
        </w:rPr>
        <w:t xml:space="preserve">      </w:t>
      </w:r>
      <w:r>
        <w:rPr>
          <w:rFonts w:ascii="ArialMT" w:hAnsi="ArialMT" w:cs="ArialMT"/>
          <w:sz w:val="24"/>
          <w:szCs w:val="24"/>
        </w:rPr>
        <w:t xml:space="preserve"> –</w:t>
      </w:r>
      <w:r>
        <w:rPr>
          <w:rFonts w:cs="ArialMT"/>
          <w:sz w:val="24"/>
          <w:szCs w:val="24"/>
          <w:lang w:val="en-US"/>
        </w:rPr>
        <w:t xml:space="preserve">   </w:t>
      </w:r>
      <w:r>
        <w:rPr>
          <w:rFonts w:ascii="ArialMT" w:hAnsi="ArialMT" w:cs="ArialMT"/>
          <w:sz w:val="24"/>
          <w:szCs w:val="24"/>
        </w:rPr>
        <w:t xml:space="preserve"> „Ден на радиото“,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cs="ArialMT"/>
          <w:sz w:val="24"/>
          <w:szCs w:val="24"/>
          <w:lang w:val="en-US"/>
        </w:rPr>
        <w:t xml:space="preserve">       </w:t>
      </w: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cs="ArialMT"/>
          <w:sz w:val="24"/>
          <w:szCs w:val="24"/>
          <w:lang w:val="en-US"/>
        </w:rPr>
        <w:t xml:space="preserve">    </w:t>
      </w:r>
      <w:r>
        <w:rPr>
          <w:rFonts w:ascii="ArialMT" w:hAnsi="ArialMT" w:cs="ArialMT"/>
          <w:sz w:val="24"/>
          <w:szCs w:val="24"/>
        </w:rPr>
        <w:t xml:space="preserve">LZ DX VHF/UHF </w:t>
      </w:r>
      <w:proofErr w:type="spellStart"/>
      <w:r>
        <w:rPr>
          <w:rFonts w:ascii="ArialMT" w:hAnsi="ArialMT" w:cs="ArialMT"/>
          <w:sz w:val="24"/>
          <w:szCs w:val="24"/>
        </w:rPr>
        <w:t>Contest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cs="ArialMT"/>
          <w:sz w:val="24"/>
          <w:szCs w:val="24"/>
          <w:lang w:val="en-US"/>
        </w:rPr>
        <w:t xml:space="preserve">       </w:t>
      </w:r>
      <w:r>
        <w:rPr>
          <w:rFonts w:ascii="ArialMT" w:hAnsi="ArialMT" w:cs="ArialMT"/>
          <w:sz w:val="24"/>
          <w:szCs w:val="24"/>
        </w:rPr>
        <w:t>-</w:t>
      </w:r>
      <w:r>
        <w:rPr>
          <w:rFonts w:cs="ArialMT"/>
          <w:sz w:val="24"/>
          <w:szCs w:val="24"/>
          <w:lang w:val="en-US"/>
        </w:rPr>
        <w:t xml:space="preserve">    </w:t>
      </w:r>
      <w:r>
        <w:rPr>
          <w:rFonts w:ascii="ArialMT" w:hAnsi="ArialMT" w:cs="ArialMT"/>
          <w:sz w:val="24"/>
          <w:szCs w:val="24"/>
        </w:rPr>
        <w:t xml:space="preserve"> LZ УКВ полеви ден 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 </w:t>
      </w:r>
      <w:r>
        <w:rPr>
          <w:rFonts w:cs="ArialMT"/>
          <w:sz w:val="28"/>
          <w:szCs w:val="28"/>
          <w:lang w:val="en-US"/>
        </w:rPr>
        <w:t>50/70</w:t>
      </w:r>
      <w:r>
        <w:rPr>
          <w:rFonts w:cs="ArialMT"/>
          <w:sz w:val="24"/>
          <w:szCs w:val="24"/>
          <w:lang w:val="en-US"/>
        </w:rPr>
        <w:t xml:space="preserve"> </w:t>
      </w:r>
      <w:proofErr w:type="spellStart"/>
      <w:r>
        <w:rPr>
          <w:rFonts w:cs="ArialMT"/>
          <w:sz w:val="24"/>
          <w:szCs w:val="24"/>
          <w:lang w:val="en-US"/>
        </w:rPr>
        <w:t>Mhz</w:t>
      </w:r>
      <w:proofErr w:type="spellEnd"/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</w:t>
      </w:r>
      <w:r>
        <w:rPr>
          <w:rFonts w:cs="ArialMT"/>
          <w:sz w:val="28"/>
          <w:szCs w:val="28"/>
          <w:lang w:val="en-US"/>
        </w:rPr>
        <w:t>VHF</w:t>
      </w:r>
      <w:r>
        <w:rPr>
          <w:rFonts w:cs="ArialMT"/>
          <w:sz w:val="24"/>
          <w:szCs w:val="24"/>
          <w:lang w:val="en-US"/>
        </w:rPr>
        <w:t xml:space="preserve"> </w:t>
      </w:r>
    </w:p>
    <w:p w:rsidR="00992FF3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8"/>
          <w:szCs w:val="28"/>
          <w:lang w:val="en-US"/>
        </w:rPr>
        <w:t>IARU</w:t>
      </w:r>
      <w:r>
        <w:rPr>
          <w:rFonts w:cs="ArialMT"/>
          <w:sz w:val="24"/>
          <w:szCs w:val="24"/>
          <w:lang w:val="en-US"/>
        </w:rPr>
        <w:t xml:space="preserve"> </w:t>
      </w:r>
      <w:r>
        <w:rPr>
          <w:rFonts w:cs="ArialMT"/>
          <w:sz w:val="28"/>
          <w:szCs w:val="28"/>
          <w:lang w:val="en-US"/>
        </w:rPr>
        <w:t>UHF SHF</w:t>
      </w:r>
      <w:r>
        <w:rPr>
          <w:rFonts w:cs="ArialMT"/>
          <w:sz w:val="24"/>
          <w:szCs w:val="24"/>
          <w:lang w:val="en-US"/>
        </w:rPr>
        <w:t xml:space="preserve"> </w:t>
      </w:r>
    </w:p>
    <w:p w:rsidR="00992FF3" w:rsidRDefault="00992FF3" w:rsidP="002C09C7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</w:p>
    <w:p w:rsidR="00992FF3" w:rsidRDefault="00992FF3" w:rsidP="00992FF3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</w:p>
    <w:p w:rsidR="00992FF3" w:rsidRDefault="00992FF3" w:rsidP="00992FF3">
      <w:pPr>
        <w:pStyle w:val="a3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Методика за класирането на участниците:</w:t>
      </w:r>
    </w:p>
    <w:p w:rsidR="00992FF3" w:rsidRDefault="00992FF3" w:rsidP="00992FF3">
      <w:pPr>
        <w:pStyle w:val="a3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992FF3" w:rsidRPr="000264CF" w:rsidRDefault="00992FF3" w:rsidP="00992FF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2C09C7">
        <w:rPr>
          <w:rFonts w:cs="ArialMT"/>
          <w:sz w:val="28"/>
          <w:szCs w:val="28"/>
        </w:rPr>
        <w:t xml:space="preserve">.За всяка една установена радиовръзка се начисляват точки. </w:t>
      </w:r>
      <w:r w:rsidR="000264CF">
        <w:rPr>
          <w:rFonts w:cs="ArialMT"/>
          <w:sz w:val="28"/>
          <w:szCs w:val="28"/>
        </w:rPr>
        <w:t xml:space="preserve">Точки се начисляват само за радиовръзки, потвърдени след кръстосана проверка на </w:t>
      </w:r>
      <w:proofErr w:type="spellStart"/>
      <w:r w:rsidR="000264CF">
        <w:rPr>
          <w:rFonts w:cs="ArialMT"/>
          <w:sz w:val="28"/>
          <w:szCs w:val="28"/>
        </w:rPr>
        <w:t>логовете</w:t>
      </w:r>
      <w:proofErr w:type="spellEnd"/>
      <w:r w:rsidR="000264CF">
        <w:rPr>
          <w:rFonts w:cs="ArialMT"/>
          <w:sz w:val="28"/>
          <w:szCs w:val="28"/>
        </w:rPr>
        <w:t xml:space="preserve"> на участниците в състезанието. За състезанията, организирани от </w:t>
      </w:r>
      <w:r w:rsidR="000264CF">
        <w:rPr>
          <w:rFonts w:cs="ArialMT"/>
          <w:sz w:val="28"/>
          <w:szCs w:val="28"/>
          <w:lang w:val="en-US"/>
        </w:rPr>
        <w:t xml:space="preserve">IARU, </w:t>
      </w:r>
      <w:r w:rsidR="000264CF">
        <w:rPr>
          <w:rFonts w:cs="ArialMT"/>
          <w:sz w:val="28"/>
          <w:szCs w:val="28"/>
        </w:rPr>
        <w:t>се зачитат точките, признати за валидни  след публикуване на резултатите от съответното състезание. За съ</w:t>
      </w:r>
      <w:r w:rsidR="007974D8">
        <w:rPr>
          <w:rFonts w:cs="ArialMT"/>
          <w:sz w:val="28"/>
          <w:szCs w:val="28"/>
        </w:rPr>
        <w:t>стезанията, организирани от БФРЛ</w:t>
      </w:r>
      <w:r w:rsidR="000264CF">
        <w:rPr>
          <w:rFonts w:cs="ArialMT"/>
          <w:sz w:val="28"/>
          <w:szCs w:val="28"/>
        </w:rPr>
        <w:t xml:space="preserve">  се зачитат точките, потвърдени след кръстосана проверка на </w:t>
      </w:r>
      <w:proofErr w:type="spellStart"/>
      <w:r w:rsidR="000264CF">
        <w:rPr>
          <w:rFonts w:cs="ArialMT"/>
          <w:sz w:val="28"/>
          <w:szCs w:val="28"/>
        </w:rPr>
        <w:t>логовете</w:t>
      </w:r>
      <w:proofErr w:type="spellEnd"/>
      <w:r w:rsidR="000264CF">
        <w:rPr>
          <w:rFonts w:cs="ArialMT"/>
          <w:sz w:val="28"/>
          <w:szCs w:val="28"/>
        </w:rPr>
        <w:t xml:space="preserve"> на състезателите, независимо от това да</w:t>
      </w:r>
      <w:r w:rsidR="007974D8">
        <w:rPr>
          <w:rFonts w:cs="ArialMT"/>
          <w:sz w:val="28"/>
          <w:szCs w:val="28"/>
        </w:rPr>
        <w:t xml:space="preserve">ли </w:t>
      </w:r>
      <w:proofErr w:type="spellStart"/>
      <w:r w:rsidR="007974D8">
        <w:rPr>
          <w:rFonts w:cs="ArialMT"/>
          <w:sz w:val="28"/>
          <w:szCs w:val="28"/>
        </w:rPr>
        <w:t>логовете</w:t>
      </w:r>
      <w:proofErr w:type="spellEnd"/>
      <w:r w:rsidR="007974D8">
        <w:rPr>
          <w:rFonts w:cs="ArialMT"/>
          <w:sz w:val="28"/>
          <w:szCs w:val="28"/>
        </w:rPr>
        <w:t xml:space="preserve"> са изпратени до БФРЛ</w:t>
      </w:r>
      <w:r w:rsidR="000264CF">
        <w:rPr>
          <w:rFonts w:cs="ArialMT"/>
          <w:sz w:val="28"/>
          <w:szCs w:val="28"/>
        </w:rPr>
        <w:t xml:space="preserve"> или до съответния УКВ мениджър на страната. Не се зачитат точки в случай, че кореспондента не е изпратил </w:t>
      </w:r>
      <w:proofErr w:type="spellStart"/>
      <w:r w:rsidR="000264CF">
        <w:rPr>
          <w:rFonts w:cs="ArialMT"/>
          <w:sz w:val="28"/>
          <w:szCs w:val="28"/>
        </w:rPr>
        <w:t>лог</w:t>
      </w:r>
      <w:proofErr w:type="spellEnd"/>
      <w:r w:rsidR="000264CF">
        <w:rPr>
          <w:rFonts w:cs="ArialMT"/>
          <w:sz w:val="28"/>
          <w:szCs w:val="28"/>
        </w:rPr>
        <w:t xml:space="preserve">, поради което не може да бъде извършена кръстосана проверка. </w:t>
      </w:r>
    </w:p>
    <w:p w:rsidR="00992FF3" w:rsidRPr="002C09C7" w:rsidRDefault="000264CF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  </w:t>
      </w:r>
      <w:r w:rsidR="00992FF3" w:rsidRPr="002C09C7">
        <w:rPr>
          <w:rFonts w:ascii="OpenSymbol" w:hAnsi="OpenSymbol" w:cs="OpenSymbol"/>
          <w:sz w:val="24"/>
          <w:szCs w:val="24"/>
        </w:rPr>
        <w:t xml:space="preserve"> </w:t>
      </w:r>
      <w:r w:rsidR="00992FF3" w:rsidRPr="002C09C7">
        <w:rPr>
          <w:rFonts w:ascii="ArialMT" w:hAnsi="ArialMT" w:cs="ArialMT"/>
          <w:sz w:val="24"/>
          <w:szCs w:val="24"/>
        </w:rPr>
        <w:t>Точки за установените връзки се начисляват по следния начин:</w:t>
      </w:r>
    </w:p>
    <w:p w:rsidR="00992FF3" w:rsidRPr="002C09C7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09C7">
        <w:rPr>
          <w:rFonts w:ascii="ArialMT" w:hAnsi="ArialMT" w:cs="ArialMT"/>
          <w:sz w:val="24"/>
          <w:szCs w:val="24"/>
        </w:rPr>
        <w:t>50</w:t>
      </w:r>
      <w:r w:rsidRPr="002C09C7">
        <w:rPr>
          <w:rFonts w:cs="ArialMT"/>
          <w:sz w:val="24"/>
          <w:szCs w:val="24"/>
          <w:lang w:val="en-US"/>
        </w:rPr>
        <w:t>MHz</w:t>
      </w:r>
      <w:r w:rsidRPr="002C09C7">
        <w:rPr>
          <w:rFonts w:cs="ArialMT"/>
          <w:sz w:val="24"/>
          <w:szCs w:val="24"/>
        </w:rPr>
        <w:t>/70</w:t>
      </w:r>
      <w:r w:rsidR="002C09C7" w:rsidRPr="002C09C7">
        <w:rPr>
          <w:rFonts w:cs="ArialMT"/>
          <w:sz w:val="24"/>
          <w:szCs w:val="24"/>
          <w:lang w:val="en-US"/>
        </w:rPr>
        <w:t>MHz      0,</w:t>
      </w:r>
      <w:r w:rsidR="002C09C7" w:rsidRPr="002C09C7">
        <w:rPr>
          <w:rFonts w:cs="ArialMT"/>
          <w:sz w:val="24"/>
          <w:szCs w:val="24"/>
        </w:rPr>
        <w:t>3</w:t>
      </w:r>
      <w:r w:rsidRPr="002C09C7">
        <w:rPr>
          <w:rFonts w:cs="ArialMT"/>
          <w:sz w:val="24"/>
          <w:szCs w:val="24"/>
          <w:lang w:val="en-US"/>
        </w:rPr>
        <w:t xml:space="preserve"> </w:t>
      </w:r>
      <w:r w:rsidRPr="002C09C7">
        <w:rPr>
          <w:rFonts w:cs="ArialMT"/>
          <w:sz w:val="24"/>
          <w:szCs w:val="24"/>
        </w:rPr>
        <w:t>т/км</w:t>
      </w:r>
    </w:p>
    <w:p w:rsidR="00992FF3" w:rsidRPr="002C09C7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09C7">
        <w:rPr>
          <w:rFonts w:cs="ArialMT"/>
          <w:sz w:val="24"/>
          <w:szCs w:val="24"/>
          <w:lang w:val="en-US"/>
        </w:rPr>
        <w:t>144MHz                   1</w:t>
      </w:r>
      <w:r w:rsidRPr="002C09C7">
        <w:rPr>
          <w:rFonts w:cs="ArialMT"/>
          <w:sz w:val="24"/>
          <w:szCs w:val="24"/>
        </w:rPr>
        <w:t>т/км</w:t>
      </w:r>
    </w:p>
    <w:p w:rsidR="00992FF3" w:rsidRPr="002C09C7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09C7">
        <w:rPr>
          <w:rFonts w:cs="ArialMT"/>
          <w:sz w:val="24"/>
          <w:szCs w:val="24"/>
          <w:lang w:val="en-US"/>
        </w:rPr>
        <w:t>432MHz</w:t>
      </w:r>
      <w:r w:rsidRPr="002C09C7">
        <w:rPr>
          <w:rFonts w:cs="ArialMT"/>
          <w:sz w:val="24"/>
          <w:szCs w:val="24"/>
        </w:rPr>
        <w:t xml:space="preserve">                    2т/км</w:t>
      </w:r>
    </w:p>
    <w:p w:rsidR="00992FF3" w:rsidRPr="002C09C7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09C7">
        <w:rPr>
          <w:rFonts w:cs="ArialMT"/>
          <w:sz w:val="24"/>
          <w:szCs w:val="24"/>
          <w:lang w:val="en-US"/>
        </w:rPr>
        <w:t>1,3GHz</w:t>
      </w:r>
      <w:r w:rsidR="007974D8">
        <w:rPr>
          <w:rFonts w:cs="ArialMT"/>
          <w:sz w:val="24"/>
          <w:szCs w:val="24"/>
        </w:rPr>
        <w:t xml:space="preserve">                      5</w:t>
      </w:r>
      <w:r w:rsidRPr="002C09C7">
        <w:rPr>
          <w:rFonts w:cs="ArialMT"/>
          <w:sz w:val="24"/>
          <w:szCs w:val="24"/>
        </w:rPr>
        <w:t>т/км</w:t>
      </w:r>
    </w:p>
    <w:p w:rsidR="00992FF3" w:rsidRPr="002C09C7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09C7">
        <w:rPr>
          <w:rFonts w:cs="ArialMT"/>
          <w:sz w:val="24"/>
          <w:szCs w:val="24"/>
          <w:lang w:val="en-US"/>
        </w:rPr>
        <w:t>2,4GHz</w:t>
      </w:r>
      <w:r w:rsidR="007974D8">
        <w:rPr>
          <w:rFonts w:cs="ArialMT"/>
          <w:sz w:val="24"/>
          <w:szCs w:val="24"/>
        </w:rPr>
        <w:t xml:space="preserve">                      5</w:t>
      </w:r>
      <w:r w:rsidRPr="002C09C7">
        <w:rPr>
          <w:rFonts w:cs="ArialMT"/>
          <w:sz w:val="24"/>
          <w:szCs w:val="24"/>
        </w:rPr>
        <w:t>т/км</w:t>
      </w:r>
    </w:p>
    <w:p w:rsidR="00992FF3" w:rsidRPr="002C09C7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09C7">
        <w:rPr>
          <w:rFonts w:cs="ArialMT"/>
          <w:sz w:val="24"/>
          <w:szCs w:val="24"/>
          <w:lang w:val="en-US"/>
        </w:rPr>
        <w:t>3,4GHz</w:t>
      </w:r>
      <w:r w:rsidR="007974D8">
        <w:rPr>
          <w:rFonts w:cs="ArialMT"/>
          <w:sz w:val="24"/>
          <w:szCs w:val="24"/>
        </w:rPr>
        <w:t xml:space="preserve">                      5</w:t>
      </w:r>
      <w:r w:rsidRPr="002C09C7">
        <w:rPr>
          <w:rFonts w:cs="ArialMT"/>
          <w:sz w:val="24"/>
          <w:szCs w:val="24"/>
        </w:rPr>
        <w:t>т/км</w:t>
      </w:r>
    </w:p>
    <w:p w:rsidR="00992FF3" w:rsidRPr="002C09C7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09C7">
        <w:rPr>
          <w:rFonts w:cs="ArialMT"/>
          <w:sz w:val="24"/>
          <w:szCs w:val="24"/>
          <w:lang w:val="en-US"/>
        </w:rPr>
        <w:t>5,6GHz</w:t>
      </w:r>
      <w:r w:rsidRPr="002C09C7">
        <w:rPr>
          <w:rFonts w:cs="ArialMT"/>
          <w:sz w:val="24"/>
          <w:szCs w:val="24"/>
        </w:rPr>
        <w:t xml:space="preserve">                      6</w:t>
      </w:r>
      <w:bookmarkStart w:id="0" w:name="_GoBack"/>
      <w:bookmarkEnd w:id="0"/>
      <w:r w:rsidRPr="002C09C7">
        <w:rPr>
          <w:rFonts w:cs="ArialMT"/>
          <w:sz w:val="24"/>
          <w:szCs w:val="24"/>
        </w:rPr>
        <w:t>т/км</w:t>
      </w:r>
    </w:p>
    <w:p w:rsidR="00992FF3" w:rsidRPr="002C09C7" w:rsidRDefault="00992FF3" w:rsidP="00992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C09C7">
        <w:rPr>
          <w:rFonts w:cs="ArialMT"/>
          <w:sz w:val="24"/>
          <w:szCs w:val="24"/>
          <w:lang w:val="en-US"/>
        </w:rPr>
        <w:t>10&amp;up GHz</w:t>
      </w:r>
      <w:r w:rsidRPr="002C09C7">
        <w:rPr>
          <w:rFonts w:cs="ArialMT"/>
          <w:sz w:val="24"/>
          <w:szCs w:val="24"/>
        </w:rPr>
        <w:t xml:space="preserve">               10т/км</w:t>
      </w:r>
    </w:p>
    <w:p w:rsidR="00992FF3" w:rsidRDefault="00992FF3" w:rsidP="00992FF3">
      <w:pPr>
        <w:pStyle w:val="a3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 w:themeColor="text1"/>
          <w:sz w:val="24"/>
          <w:szCs w:val="24"/>
        </w:rPr>
        <w:lastRenderedPageBreak/>
        <w:t xml:space="preserve">. Крайният резултат е сумата от точките от всички състезания на всички обхвати.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Класирането се изготвя според броя на точките. </w:t>
      </w: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992FF3" w:rsidRDefault="00992FF3" w:rsidP="00992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92FF3" w:rsidRDefault="00992FF3" w:rsidP="0099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Награди:</w:t>
      </w:r>
    </w:p>
    <w:p w:rsidR="00992FF3" w:rsidRDefault="00992FF3" w:rsidP="0099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Класираните на първо място в двете категории се награждават с  </w:t>
      </w:r>
      <w:proofErr w:type="spellStart"/>
      <w:r>
        <w:rPr>
          <w:rFonts w:ascii="Arial" w:hAnsi="Arial" w:cs="Arial"/>
          <w:sz w:val="24"/>
          <w:szCs w:val="24"/>
        </w:rPr>
        <w:t>плакети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92FF3" w:rsidRDefault="00992FF3" w:rsidP="00992F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С дипломи се награждават индивидуалните участници за зачетена най далечна връзка </w:t>
      </w:r>
      <w:r>
        <w:rPr>
          <w:rFonts w:ascii="Arial" w:hAnsi="Arial" w:cs="Arial"/>
          <w:sz w:val="24"/>
          <w:szCs w:val="24"/>
          <w:lang w:val="en-US"/>
        </w:rPr>
        <w:t xml:space="preserve">- ODX </w:t>
      </w:r>
      <w:r>
        <w:rPr>
          <w:rFonts w:ascii="Arial" w:hAnsi="Arial" w:cs="Arial"/>
          <w:sz w:val="24"/>
          <w:szCs w:val="24"/>
        </w:rPr>
        <w:t>на обхвати 144</w:t>
      </w:r>
      <w:r>
        <w:rPr>
          <w:rFonts w:ascii="Arial" w:hAnsi="Arial" w:cs="Arial"/>
          <w:sz w:val="24"/>
          <w:szCs w:val="24"/>
          <w:lang w:val="en-US"/>
        </w:rPr>
        <w:t>MHz &amp;UP</w:t>
      </w:r>
    </w:p>
    <w:p w:rsidR="0044157F" w:rsidRDefault="0044157F"/>
    <w:sectPr w:rsidR="0044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78"/>
    <w:multiLevelType w:val="hybridMultilevel"/>
    <w:tmpl w:val="B1246958"/>
    <w:lvl w:ilvl="0" w:tplc="258AA050">
      <w:numFmt w:val="bullet"/>
      <w:lvlText w:val="-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7"/>
    <w:rsid w:val="000264CF"/>
    <w:rsid w:val="002C09C7"/>
    <w:rsid w:val="0044157F"/>
    <w:rsid w:val="005B4FFA"/>
    <w:rsid w:val="006E48F7"/>
    <w:rsid w:val="007974D8"/>
    <w:rsid w:val="009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KISS</cp:lastModifiedBy>
  <cp:revision>6</cp:revision>
  <dcterms:created xsi:type="dcterms:W3CDTF">2019-04-01T20:19:00Z</dcterms:created>
  <dcterms:modified xsi:type="dcterms:W3CDTF">2019-04-16T12:50:00Z</dcterms:modified>
</cp:coreProperties>
</file>